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CB" w:rsidRDefault="006340CB" w:rsidP="006340CB">
      <w:pPr>
        <w:rPr>
          <w:b/>
        </w:rPr>
      </w:pPr>
      <w:bookmarkStart w:id="0" w:name="_GoBack"/>
      <w:bookmarkEnd w:id="0"/>
      <w:r>
        <w:rPr>
          <w:b/>
        </w:rPr>
        <w:t>SCAG Safety Model Resolution</w:t>
      </w:r>
    </w:p>
    <w:p w:rsidR="006340CB" w:rsidRDefault="006340CB" w:rsidP="006340CB">
      <w:pPr>
        <w:rPr>
          <w:b/>
          <w:sz w:val="22"/>
        </w:rPr>
      </w:pPr>
    </w:p>
    <w:p w:rsidR="006340CB" w:rsidRDefault="006340CB" w:rsidP="006340CB">
      <w:r>
        <w:t>WHEREAS, California has made progress in enhancing safety, the 2015 California Strategic Highway Safety Plan reports a 30.4 percent reduction in fatalities and a 17.5 percent reduction in severe injuries between 2005 and 2012 as vehicle-miles traveled remained fairly constant statewide; and</w:t>
      </w:r>
    </w:p>
    <w:p w:rsidR="006340CB" w:rsidRDefault="006340CB" w:rsidP="006340CB"/>
    <w:p w:rsidR="006340CB" w:rsidRDefault="006340CB" w:rsidP="006340CB">
      <w:r>
        <w:t xml:space="preserve">WHEREAS, however, traffic deaths are the second leading cause of deaths in the Southern California Association of Governments (SCAG) region of six counties, 191 cities, and roughly 19 million people; and </w:t>
      </w:r>
    </w:p>
    <w:p w:rsidR="006340CB" w:rsidRDefault="006340CB" w:rsidP="006340CB"/>
    <w:p w:rsidR="006340CB" w:rsidRDefault="006340CB" w:rsidP="006340CB">
      <w:r>
        <w:t>WHEREAS, on average, each year 1,500 people die in traffic collisions, 5,200 are seriously injured, and 136,000 are injured in the SCAG region; and</w:t>
      </w:r>
    </w:p>
    <w:p w:rsidR="006340CB" w:rsidRDefault="006340CB" w:rsidP="006340CB"/>
    <w:p w:rsidR="006340CB" w:rsidRDefault="006340CB" w:rsidP="006340CB">
      <w:r>
        <w:t>WHEREAS, children are disproportionately impacted by traffic collisions, and 446 children under age 16 were killed while walking in California between 2003 and 2010; and</w:t>
      </w:r>
    </w:p>
    <w:p w:rsidR="006340CB" w:rsidRDefault="006340CB" w:rsidP="006340CB"/>
    <w:p w:rsidR="006340CB" w:rsidRDefault="006340CB" w:rsidP="006340CB">
      <w:r>
        <w:t>WHEREAS, traffic injuries and deaths in the SCAG region disproportionately impact young adults, older adults, and people with disabilities, as 42 percent of collision victims were age 18-34 and 26 percent of pedestrian fatality victims were age 65 or older between 2001 and 2016; and</w:t>
      </w:r>
    </w:p>
    <w:p w:rsidR="006340CB" w:rsidRDefault="006340CB" w:rsidP="006340CB"/>
    <w:p w:rsidR="006340CB" w:rsidRDefault="006340CB" w:rsidP="006340CB">
      <w:r>
        <w:t>WHEREAS, non-motorized trips represented 12% of all trips, but 25% of all traffic fatalities, in the SCAG region between 2001 and 2016; and</w:t>
      </w:r>
    </w:p>
    <w:p w:rsidR="006340CB" w:rsidRDefault="006340CB" w:rsidP="006340CB"/>
    <w:p w:rsidR="006340CB" w:rsidRDefault="006340CB" w:rsidP="006340CB">
      <w:pPr>
        <w:rPr>
          <w:shd w:val="clear" w:color="auto" w:fill="FFF2CC"/>
        </w:rPr>
      </w:pPr>
      <w:r>
        <w:t>WHEREAS, jurisdictions recognize that non-motorized safety is an equity issue, and that pedestrian injury rates in the SCAG region were significantly higher in high-poverty, predominately Black or African American, and predominately Hispanic or Latino census tracts between 2005 and 2014; and</w:t>
      </w:r>
      <w:r>
        <w:tab/>
      </w:r>
    </w:p>
    <w:p w:rsidR="006340CB" w:rsidRDefault="006340CB" w:rsidP="006340CB"/>
    <w:p w:rsidR="006340CB" w:rsidRDefault="006340CB" w:rsidP="006340CB">
      <w:r>
        <w:t>WHEREAS, the National Safety Council reports that the calculable costs of motor-vehicle crashes are wage and productivity losses, medical expenses, administrative expenses, motor vehicle damage, and employers’ uninsured costs; and</w:t>
      </w:r>
    </w:p>
    <w:p w:rsidR="006340CB" w:rsidRDefault="006340CB" w:rsidP="006340CB"/>
    <w:p w:rsidR="006340CB" w:rsidRDefault="006340CB" w:rsidP="006340CB">
      <w:r>
        <w:t>WHEREAS, an average cost of each traffic death is $1,542,000, traffic injury is $90,000 and property damage only is $4,200; and</w:t>
      </w:r>
    </w:p>
    <w:p w:rsidR="006340CB" w:rsidRDefault="006340CB" w:rsidP="006340CB"/>
    <w:p w:rsidR="006340CB" w:rsidRDefault="006340CB" w:rsidP="006340CB">
      <w:r>
        <w:t>WHEREAS, fatalities and injuries on our streets are unacceptable when they are preventable; and</w:t>
      </w:r>
    </w:p>
    <w:p w:rsidR="006340CB" w:rsidRDefault="006340CB" w:rsidP="006340CB"/>
    <w:p w:rsidR="006340CB" w:rsidRDefault="006340CB" w:rsidP="006340CB">
      <w:r>
        <w:t>WHEREAS, streets and transportation systems have traditionally been designed primarily for maximum vehicular capacity and mobility, rather than the safe accommodation of all modes and users; and</w:t>
      </w:r>
    </w:p>
    <w:p w:rsidR="006340CB" w:rsidRDefault="006340CB" w:rsidP="006340CB"/>
    <w:p w:rsidR="006340CB" w:rsidRDefault="006340CB" w:rsidP="006340CB">
      <w:r>
        <w:t xml:space="preserve">WHEREAS, </w:t>
      </w:r>
      <w:r>
        <w:rPr>
          <w:highlight w:val="yellow"/>
        </w:rPr>
        <w:t>[Jurisdiction Name]</w:t>
      </w:r>
      <w:r>
        <w:t xml:space="preserve"> goals include protecting the safety, health and security of its residents, businesses, employees and visitors; and</w:t>
      </w:r>
    </w:p>
    <w:p w:rsidR="006340CB" w:rsidRDefault="006340CB" w:rsidP="006340CB"/>
    <w:p w:rsidR="006340CB" w:rsidRDefault="006340CB" w:rsidP="006340CB">
      <w:r>
        <w:t>WHEREAS, SCAG has developed safety targets to reduce fatalities by 3 percent and serious injuries by 1.5 annually and reach Towards Zero Deaths by 2050; and</w:t>
      </w:r>
    </w:p>
    <w:p w:rsidR="006340CB" w:rsidRDefault="006340CB" w:rsidP="006340CB"/>
    <w:p w:rsidR="006340CB" w:rsidRDefault="006340CB" w:rsidP="006340CB">
      <w:r>
        <w:lastRenderedPageBreak/>
        <w:t>WHEREAS, the SCAG Go Human Campaign focuses on safety and reducing traffic collisions and encouraging people to walk and bike more in the SCAG region; and</w:t>
      </w:r>
    </w:p>
    <w:p w:rsidR="006340CB" w:rsidRDefault="006340CB" w:rsidP="006340CB"/>
    <w:p w:rsidR="006340CB" w:rsidRDefault="006340CB" w:rsidP="006340CB">
      <w:r>
        <w:t>WHEREAS, successful traffic safety programs are a result of both a complete government</w:t>
      </w:r>
    </w:p>
    <w:p w:rsidR="006340CB" w:rsidRDefault="006340CB" w:rsidP="006340CB">
      <w:proofErr w:type="gramStart"/>
      <w:r>
        <w:t>approach</w:t>
      </w:r>
      <w:proofErr w:type="gramEnd"/>
      <w:r>
        <w:t xml:space="preserve"> (i.e. interdepartmental, coordinated initiatives) and community support of</w:t>
      </w:r>
    </w:p>
    <w:p w:rsidR="006340CB" w:rsidRDefault="006340CB" w:rsidP="006340CB">
      <w:r>
        <w:t>Safety goals and action plan;</w:t>
      </w:r>
    </w:p>
    <w:p w:rsidR="006340CB" w:rsidRDefault="006340CB" w:rsidP="006340CB"/>
    <w:p w:rsidR="006340CB" w:rsidRDefault="006340CB" w:rsidP="006340CB">
      <w:r>
        <w:t xml:space="preserve">Now, therefore be it resolved, </w:t>
      </w:r>
      <w:r>
        <w:rPr>
          <w:highlight w:val="yellow"/>
        </w:rPr>
        <w:t>[Jurisdiction Name]</w:t>
      </w:r>
      <w:r>
        <w:t xml:space="preserve"> pledges to take action on the essential elements of traffic safety, including activities related to education, enforcement, engineering, evaluation, encouragement, and equity. </w:t>
      </w:r>
    </w:p>
    <w:p w:rsidR="00292631" w:rsidRDefault="00292631"/>
    <w:sectPr w:rsidR="0029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B0"/>
    <w:rsid w:val="00292631"/>
    <w:rsid w:val="006340CB"/>
    <w:rsid w:val="007E61B0"/>
    <w:rsid w:val="008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B8A8B-F470-46B4-9F98-5F539584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0CB"/>
    <w:pPr>
      <w:spacing w:after="0" w:line="240" w:lineRule="auto"/>
    </w:pPr>
    <w:rPr>
      <w:rFonts w:ascii="Calibri" w:eastAsia="Times New Roman" w:hAnsi="Calibri" w:cs="Times New Roman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0843A2B73C4E8D5B2D7CC0855765" ma:contentTypeVersion="1" ma:contentTypeDescription="Create a new document." ma:contentTypeScope="" ma:versionID="114af8f8a8d1fed10747d84c1438fd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908DA4-EB0E-464D-9D6D-1E8703D3C92E}"/>
</file>

<file path=customXml/itemProps2.xml><?xml version="1.0" encoding="utf-8"?>
<ds:datastoreItem xmlns:ds="http://schemas.openxmlformats.org/officeDocument/2006/customXml" ds:itemID="{3A6AFF84-B841-4858-AEBB-39B6346D0863}"/>
</file>

<file path=customXml/itemProps3.xml><?xml version="1.0" encoding="utf-8"?>
<ds:datastoreItem xmlns:ds="http://schemas.openxmlformats.org/officeDocument/2006/customXml" ds:itemID="{C7D303C9-ABF3-41E5-8CA7-9CED20B16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Chanchlani</dc:creator>
  <cp:keywords/>
  <dc:description/>
  <cp:lastModifiedBy>Hina Chanchlani</cp:lastModifiedBy>
  <cp:revision>2</cp:revision>
  <dcterms:created xsi:type="dcterms:W3CDTF">2019-08-23T22:19:00Z</dcterms:created>
  <dcterms:modified xsi:type="dcterms:W3CDTF">2019-08-23T22:19:00Z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0x010100C6D10843A2B73C4E8D5B2D7CC0855765</vt:lpwstr>
  </property>
  <property fmtid="{D5CDD505-2E9C-101B-9397-08002B2CF9AE}" pid="3" name="Order">
    <vt:r8>13600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